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2025 год.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7"/>
        <w:gridCol w:w="7615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28"/>
              <w:ind w:firstLine="284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tt-RU"/>
              </w:rPr>
              <w:t>На официальном сайте района в разделе «Противодействие коррупции» размещен подраздел «Опрос общественного мнения населения, анкетирование», в целях выявления доли граждан, сталкивавшихся с проявлением коррупции и выявление уровня доверия общества к деятельности органа государственной власти, а так же осуществления анализа причин и условий проявления коррупции.</w:t>
            </w:r>
          </w:p>
          <w:p>
            <w:pPr>
              <w:pStyle w:val="ConsPlusNormal"/>
              <w:spacing w:lineRule="auto" w:line="228"/>
              <w:ind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tt-RU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tt-RU"/>
              </w:rPr>
              <w:t>(Выполнение индикаторов -100%</w:t>
            </w:r>
          </w:p>
          <w:p>
            <w:pPr>
              <w:pStyle w:val="ConsPlusNormal"/>
              <w:spacing w:lineRule="auto" w:line="228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70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0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2" w:tgtFrame="_blank"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целях создания необходимых условий для проведения независимой антикоррупционной экспертизы проектов нормативных правовых актов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юридического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отдела исполнительного комитета Сабинского муниципального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сайте района в разделе «Противодействие коррупции» подраздела «Независимая антикоррупционная экспертиза» размещаются проекты НПА, разработанные органами местного самоуправления. 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отчетный период, заключения от независимых экспертов не поступали.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-100%)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2025 год.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2025 год принят 1 нормативно правовой акт в сфере противодействия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 Решение Совета Сабинского муниципального района от 27.01.2025 г. №305 «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 внесении изменений в решение Совета Сабинского муниципального района Республики Татарстан от 13.12.2024 года №298 «О бюджете Сабинского муниципального района Республики Татарстан на 2025 год и на плановый период 2026 и 2027 годов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Значение индикатора - 100 %</w:t>
            </w:r>
          </w:p>
        </w:tc>
      </w:tr>
      <w:tr>
        <w:trPr>
          <w:trHeight w:val="277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"/document/196300/entry/0"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"/document/8166002/entry/0"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Распоряжением Руководителя Исполнительного комитета Сабинского муниципального района Республики Татарстан от 06.10.2017г. №175-р определено должностное лицо кадровой службы, ответственное за работу по профилактике коррупционных и иных правонарушений – Ярмиева Р.Н., возложив на нее функции в соответствии с Указом Президента Российской Федерации от 21.09.2009г. № 1065 и Президента Республики Татарстан от 01.11.2010 № УП-711.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 План работы ответственного лица по профилактике коррупционных и иных правонарушений Совета, и Исполнительного комитета Сабинского муниципального района Республики Татарстан на 2025 год, утвержденный заместителем главы Сабинского муниципального района - председателем комиссии по соблюдению требований к служебному (должностному) поведению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должностей муниципальной службы в муниципальном образовании Сабинский муниципальный района, замещение которых связано с коррупционными рисками утвержден постановлением Главы Сабинского муниципального района Республики Татарстан от 12.12.2013 № 134-п.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85 должностей муниципальной службы Сабинского муниципального района Республики Татарстан в перечень включено 85 должностей, что составляет 100%.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Проведена оценка коррупционных рисков, возникающих при реализации муниципальными служащими функций.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личных дел муниципальных служащих,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проводится на постоянной основе.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Обновлению анкетные данные новой формы в связи с утверждением Указом Президента Российской Федерации от 10 октября 2024 г. № 870.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работа по подлинности дипломов, по проверке участия  муниципальных служащих в предпринимательской деятельности и  участия в деятельности органов управления коммерческими               организациями.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 доступ к программе для проверки сведений из ЕГРЮЛ и ЕГРИП, также установлена программа «Кадры 1С».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Проверена информация о выдаче дипломов о высшем и средне профессиональном образовании посредством сайта в отношении муниципальных служащих.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Во исполнение законодательства о муниципальной службе, о противодействии коррупции гражданами, претендующими на замещение должностей муниципальной службы, предоставлены справки об отсутствии судимости.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Проводятся проверки соблюдения муниципальными служащими требований к служебному поведению, предусмотренных законодательством о государственной и муниципальной службе.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 целях усиления работы по профилактике коррупционных и иных правонарушений,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систематически, нарушений не выявлено.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(Выполнение индикаторов -100%).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"/document/12164203/entry/133"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статьи 13.3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Осуществлен контроль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ОМС.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Ведется контроль соблюдения правил и норм Кодекса этики и служебного поведения муниципальных служащих Сабинского муниципального района, и исполнения обязанности по предотвращению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Внесены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 2025 году в комиссию по урегулированию конфликта интересов  поступило 8 уведомлений руководителей муниципальных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(Выполнение индикаторов -100%).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_399023"/>
            <w:bookmarkEnd w:id="0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1" w:name="p_399024"/>
            <w:bookmarkEnd w:id="1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Комиссии по координации работы по противодействию коррупции в Сабинском муниципальном районе ведется согласно утвержденному годовому Плану. В случае необходимости возможно проведение внеочередных заседаний, в течение года в План работы могут быть внесены изменения и дополнения.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выполнены)</w:t>
            </w:r>
          </w:p>
        </w:tc>
      </w:tr>
      <w:tr>
        <w:trPr>
          <w:trHeight w:val="787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>
        <w:trPr>
          <w:trHeight w:val="169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месяцев 2025 года антикоррупционная экспертиза проведено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проектов муниципальных нормативных правовых актов. В них коррупциогенные факторы не выявлены.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месяцев  2025 года заключений от независимых экспертов в отношении муниципальных НПА не поступало.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-100%)</w:t>
            </w:r>
          </w:p>
        </w:tc>
      </w:tr>
      <w:tr>
        <w:trPr>
          <w:trHeight w:val="708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 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 января 2025 года и 19 марта 2025 муниципальные служащие, лица замещающие муниципальные должности и руководители муниципальных бюджетных учреждений в режиме видеоконференции приняли участие  в специальном практическом семинаре по актуальным вопросам, возникающим при представлении соответствующих справок по итогам 2024 года, с участием представителей прокуратуры Республики Татарстан, Управления Федеральной налоговой службы России по РТ, Управления Раиса Республики Татарстан по вопросам антикоррупционной политики, Департамента государственной службы и кадров при Президенте Республики Татарстан и регионального отделения Фонда социального страхования России по Республике Татарстан.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24.02.2025 проведен семинар для муниципальных служащих, лицам   замещающие муниципальные должности и руководители муниципальных бюджетных учреждений, на тему «Представление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год)» с участием служащих аппарата. Также на семинар была приглашена  Равия Бедертдиновна Шрша заведующая отделом антикоррупционных проверок Управления Раиса Республики Татарстан по вопросам антикоррупционной политики.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Отчеты о реализации программы противодействия коррупции заслушаны 19 февраля 2025 года на итоговом заседании Совета Сабинского муниципального района  с участием председателя и членов Общественного совета района.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623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Вся информация размещена на сайте района, в т.ч. номера телефонов доверия, 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ежеквартальный анализ обращений граждан на предмет наличия информации о фактах коррупции со стороны муниципальных служащих, а также в СМИ. За отчетный период таких сообщений не поступило.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входе в здание сельских и городских поселений района установлены ящики «Ящики доверия» для сбора сообщений от граждан и организаций.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Ведется журнал регистрации обращений граждан и организации, поступивших по телефону доверия по вопросам противодействия коррупции.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сайте Сабинского муниципального района опубликованы следующие номера телефонов доверия для сообщений о проявлениях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Совета и Исполнительного комитета Сабинского муниципального района: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Помощника Главы по антикоррупционной и антитеррористической работе, секретаря комиссии по координации работы по противодействию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Ответственного лица за профилактику коррупционных и иных правонарушений – заведующей сектором по кадровой работе Исполнительного комитета Сабинского муниципального района РТ.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Прокуратуры Сабинского района;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Отдела МВД России по Сабинскому району;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-Управления Президента Республики Татарстан по вопросам антикоррупционной политики: 8(843)567-88-69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Совета при Президенте Республики Татарстан по противодействию коррупции: 8(843)567-89-12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 адрес интернет – приемной Сабинского муниципального района.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текущий период от граждан письменных и устных жалоб и обращений о признаках коррупционных правонарушений не поступало.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ежеквартальный анализ  обращений 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целях доведения до СМИ информации о мерах, принимаемых органами местного самоуправления района по противодействию коррупции, на страницах районной газеты «Саба таннары» и местном канале Сабинской телекомпании освещаются мероприятия, направленные на профилактику коррупционных и иных правонарушений. На все мероприятия по противодействию коррупции приглашаются представители СМИ.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самоуправления, а также в фойе здании Совета и Исполнительного комитета Сабинского муниципального района установлен монитор, на котором ежеминутно транслируется антикоррупционные материалы.  Информация систематически обновляется.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601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Реализация принципа открытости и прозрачности информации о закупках обеспечивается путем размещения на портале www.zakupki.gov.ru план-графиков закупок всех муниципальных заказчиков района, а также размещения извещений о проведении конкурентных способов закупок как на общероссийском официальном сайте, так и на сайте Сабинского муниципального района http://saby.tatarstan.ru. Электронные торги проводятся на торговой площадке http://www.zakazrf.ru либо закупается через «Биржевую площадку АГЗ РТ».</w:t>
            </w:r>
          </w:p>
          <w:p>
            <w:pPr>
              <w:pStyle w:val="BodyText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 01.01.2026 г. заключены 555 муниципальных контрактов по итогам 271 проведённых электронных торгов на сумму 987,9 млн.руб., экономия – 11,7 млн.руб. или 1,2%.</w:t>
            </w:r>
          </w:p>
          <w:p>
            <w:pPr>
              <w:pStyle w:val="BodyText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Значение индикатора по мероприятию (доля органов государственной власти и ОМС, обеспечивших прозрачность деятельности по осуществлению закупок товаров, работ, услуг для обеспечения государственных (муниципальных) нужд, процентов) равна 100%.</w:t>
            </w:r>
          </w:p>
        </w:tc>
      </w:tr>
      <w:tr>
        <w:trPr>
          <w:trHeight w:val="376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обращений граждан о проявлениях коррупции в социально-экономических отраслях жизнедеятельности организован, обращений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месяцев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выявлено.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Все факты несоблюдения запретов, ограничений и требований, установленных в целях противодействия коррупции, рассматриваются на комиссии по соблюдению требований к служебному поведению.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Осуществляется контроль за применением предусмотренных законодательством мер юридической ответственности за несоблюдение требований, установленных в целях противодействия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- выполнены)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законодательства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2025 год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существлен контроль за применением предусмотренных законодательством мер юридической ответственности за несоблюдение запретов, ограничений и требований, установленных в целях противодействия коррупции.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Нарушений не выявлено, привлеченных к дисциплинарной  ответственности не имеется.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- выполнены).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sectPr>
      <w:headerReference w:type="default" r:id="rId3"/>
      <w:type w:val="nextPage"/>
      <w:pgSz w:orient="landscape" w:w="16838" w:h="11906"/>
      <w:pgMar w:left="567" w:right="567" w:gutter="0" w:header="567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widowControl w:val="false"/>
      <w:tabs>
        <w:tab w:val="clear" w:pos="708"/>
        <w:tab w:val="left" w:pos="0" w:leader="none"/>
      </w:tabs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</w:rPr>
  </w:style>
  <w:style w:type="paragraph" w:styleId="Heading3">
    <w:name w:val="Heading 3"/>
    <w:basedOn w:val="Normal"/>
    <w:next w:val="BodyText"/>
    <w:qFormat/>
    <w:pPr>
      <w:tabs>
        <w:tab w:val="clear" w:pos="708"/>
        <w:tab w:val="left" w:pos="0" w:leader="none"/>
      </w:tabs>
      <w:spacing w:lineRule="auto" w:line="240" w:before="280" w:after="280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Times New Roman" w:hAnsi="Times New Roman" w:eastAsia="Calibri" w:cs="Times New Roman"/>
      <w:color w:val="000000"/>
      <w:sz w:val="20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WW8Num18z0" w:customStyle="1">
    <w:name w:val="WW8Num18z0"/>
    <w:qFormat/>
    <w:rPr>
      <w:sz w:val="24"/>
    </w:rPr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sz w:val="24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6z0" w:customStyle="1">
    <w:name w:val="WW8Num26z0"/>
    <w:qFormat/>
    <w:rPr>
      <w:sz w:val="24"/>
    </w:rPr>
  </w:style>
  <w:style w:type="character" w:styleId="WW8Num26z1" w:customStyle="1">
    <w:name w:val="WW8Num26z1"/>
    <w:qFormat/>
    <w:rPr/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8z0" w:customStyle="1">
    <w:name w:val="WW8Num28z0"/>
    <w:qFormat/>
    <w:rPr>
      <w:rFonts w:ascii="Times New Roman" w:hAnsi="Times New Roman" w:cs="Times New Roman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Times New Roman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St14z0" w:customStyle="1">
    <w:name w:val="WW8NumSt14z0"/>
    <w:qFormat/>
    <w:rPr>
      <w:rFonts w:ascii="Symbol" w:hAnsi="Symbol" w:cs="Symbol"/>
    </w:rPr>
  </w:style>
  <w:style w:type="character" w:styleId="3" w:customStyle="1">
    <w:name w:val="Основной текст 3 Знак"/>
    <w:qFormat/>
    <w:rPr>
      <w:rFonts w:ascii="Times New Roman" w:hAnsi="Times New Roman" w:eastAsia="Times New Roman" w:cs="Times New Roman"/>
      <w:b/>
      <w:i/>
      <w:sz w:val="28"/>
      <w:szCs w:val="24"/>
      <w:u w:val="single"/>
    </w:rPr>
  </w:style>
  <w:style w:type="character" w:styleId="2" w:customStyle="1">
    <w:name w:val="Основной текст с отступом 2 Знак"/>
    <w:basedOn w:val="DefaultParagraphFont"/>
    <w:qFormat/>
    <w:rPr/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1" w:customStyle="1">
    <w:name w:val="Заголовок 1 Знак"/>
    <w:qFormat/>
    <w:rPr>
      <w:rFonts w:ascii="Arial" w:hAnsi="Arial" w:eastAsia="Times New Roman" w:cs="Arial"/>
      <w:b/>
      <w:bCs/>
      <w:color w:val="000080"/>
      <w:sz w:val="24"/>
      <w:szCs w:val="24"/>
    </w:rPr>
  </w:style>
  <w:style w:type="character" w:styleId="32" w:customStyle="1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21" w:customStyle="1">
    <w:name w:val="Основной текст 2 Знак"/>
    <w:basedOn w:val="DefaultParagraphFont"/>
    <w:qFormat/>
    <w:rPr/>
  </w:style>
  <w:style w:type="character" w:styleId="Style12" w:customStyle="1">
    <w:name w:val="Цветовое выделение"/>
    <w:qFormat/>
    <w:rPr>
      <w:b/>
      <w:color w:val="000080"/>
    </w:rPr>
  </w:style>
  <w:style w:type="character" w:styleId="Style13" w:customStyle="1">
    <w:name w:val="Название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13" w:customStyle="1">
    <w:name w:val="Font Style13"/>
    <w:qFormat/>
    <w:rPr>
      <w:rFonts w:ascii="Times New Roman" w:hAnsi="Times New Roman" w:cs="Times New Roman"/>
      <w:sz w:val="16"/>
      <w:szCs w:val="16"/>
    </w:rPr>
  </w:style>
  <w:style w:type="character" w:styleId="Style17" w:customStyle="1">
    <w:name w:val="Основной текст с отступом Знак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18" w:customStyle="1">
    <w:name w:val="Текст концевой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9" w:customStyle="1">
    <w:name w:val="Символ концевой сноски"/>
    <w:qFormat/>
    <w:rPr>
      <w:vertAlign w:val="superscript"/>
    </w:rPr>
  </w:style>
  <w:style w:type="character" w:styleId="Style20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Style22" w:customStyle="1">
    <w:name w:val="Гипертекстовая ссылка"/>
    <w:qFormat/>
    <w:rPr>
      <w:rFonts w:cs="Times New Roman"/>
      <w:b/>
      <w:bCs/>
      <w:color w:val="008000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23" w:customStyle="1">
    <w:name w:val="Текст примечания Знак"/>
    <w:qFormat/>
    <w:rPr>
      <w:sz w:val="20"/>
      <w:szCs w:val="20"/>
    </w:rPr>
  </w:style>
  <w:style w:type="character" w:styleId="Style24" w:customStyle="1">
    <w:name w:val="Тема примечания Знак"/>
    <w:qFormat/>
    <w:rPr>
      <w:b/>
      <w:bCs/>
      <w:sz w:val="20"/>
      <w:szCs w:val="20"/>
    </w:rPr>
  </w:style>
  <w:style w:type="character" w:styleId="ListParagraphChar" w:customStyle="1">
    <w:name w:val="List Paragraph Char"/>
    <w:link w:val="22"/>
    <w:qFormat/>
    <w:locked/>
    <w:rsid w:val="00b42987"/>
    <w:rPr>
      <w:rFonts w:ascii="Calibri" w:hAnsi="Calibri" w:eastAsia="Calibri" w:cs="Times New Roman"/>
      <w:sz w:val="22"/>
      <w:szCs w:val="22"/>
      <w:lang w:eastAsia="en-US" w:bidi="ar-SA"/>
    </w:rPr>
  </w:style>
  <w:style w:type="character" w:styleId="Style25" w:customStyle="1">
    <w:name w:val="Основной текст_"/>
    <w:link w:val="15"/>
    <w:qFormat/>
    <w:locked/>
    <w:rsid w:val="009a6542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Layout">
    <w:name w:val="layout"/>
    <w:basedOn w:val="DefaultParagraphFont"/>
    <w:qFormat/>
    <w:rPr/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/>
      <w:sz w:val="28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BodyText3">
    <w:name w:val="Body Text 3"/>
    <w:basedOn w:val="Normal"/>
    <w:qFormat/>
    <w:pPr>
      <w:keepNext w:val="true"/>
      <w:spacing w:lineRule="auto" w:line="240" w:before="0" w:after="0"/>
      <w:jc w:val="both"/>
    </w:pPr>
    <w:rPr>
      <w:rFonts w:ascii="Times New Roman" w:hAnsi="Times New Roman" w:eastAsia="Times New Roman"/>
      <w:b/>
      <w:i/>
      <w:sz w:val="28"/>
      <w:szCs w:val="24"/>
      <w:u w:val="single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28" w:customStyle="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tyle29" w:customStyle="1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Style3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1" w:customStyle="1">
    <w:name w:val="Абзац с отсуп"/>
    <w:basedOn w:val="Normal"/>
    <w:qFormat/>
    <w:pPr>
      <w:spacing w:lineRule="exact" w:line="360" w:before="120" w:after="0"/>
      <w:ind w:firstLine="720"/>
      <w:jc w:val="both"/>
    </w:pPr>
    <w:rPr>
      <w:rFonts w:ascii="Times New Roman" w:hAnsi="Times New Roman" w:eastAsia="Times New Roman"/>
      <w:sz w:val="28"/>
      <w:szCs w:val="28"/>
      <w:lang w:val="en-US"/>
    </w:rPr>
  </w:style>
  <w:style w:type="paragraph" w:styleId="12" w:customStyle="1">
    <w:name w:val="Стиль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8"/>
      <w:szCs w:val="20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NormalWeb1" w:customStyle="1">
    <w:name w:val="Normal (Web)1"/>
    <w:basedOn w:val="Normal"/>
    <w:qFormat/>
    <w:pPr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Times New Roman"/>
      <w:sz w:val="28"/>
      <w:szCs w:val="28"/>
    </w:rPr>
  </w:style>
  <w:style w:type="paragraph" w:styleId="13" w:customStyle="1">
    <w:name w:val="Абзац списка1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Iauiue" w:customStyle="1">
    <w:name w:val="Iau?iu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EndnoteText">
    <w:name w:val="End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FootnoteText">
    <w:name w:val="Foot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14" w:customStyle="1">
    <w:name w:val="1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styleId="Style32" w:customStyle="1">
    <w:name w:val="Знак Знак Знак Знак Знак Знак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4"/>
      <w:szCs w:val="24"/>
      <w:lang w:val="en-US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61" w:customStyle="1">
    <w:name w:val="Style6"/>
    <w:basedOn w:val="Normal"/>
    <w:qFormat/>
    <w:pPr>
      <w:widowControl w:val="false"/>
      <w:spacing w:lineRule="exact" w:line="484" w:before="0" w:after="0"/>
      <w:ind w:firstLine="71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22" w:customStyle="1">
    <w:name w:val="Абзац списка2"/>
    <w:basedOn w:val="Normal"/>
    <w:link w:val="ListParagraphChar"/>
    <w:qFormat/>
    <w:rsid w:val="00b42987"/>
    <w:pPr>
      <w:spacing w:before="0" w:after="200"/>
      <w:ind w:left="720"/>
      <w:contextualSpacing/>
    </w:pPr>
    <w:rPr>
      <w:lang w:eastAsia="en-US"/>
    </w:rPr>
  </w:style>
  <w:style w:type="paragraph" w:styleId="15" w:customStyle="1">
    <w:name w:val="Основной текст1"/>
    <w:basedOn w:val="Normal"/>
    <w:link w:val="Style25"/>
    <w:qFormat/>
    <w:rsid w:val="009a6542"/>
    <w:pPr>
      <w:widowControl w:val="false"/>
      <w:shd w:val="clear" w:color="auto" w:fill="FFFFFF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LibreOffice/7.6.7.2$Linux_X86_64 LibreOffice_project/60$Build-2</Application>
  <AppVersion>15.0000</AppVersion>
  <Pages>10</Pages>
  <Words>2662</Words>
  <Characters>20721</Characters>
  <CharactersWithSpaces>23259</CharactersWithSpaces>
  <Paragraphs>167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2024-04-04T13:36:00Z</dcterms:created>
  <dc:creator>Наталья</dc:creator>
  <dc:description/>
  <dc:language>ru-RU</dc:language>
  <cp:lastModifiedBy/>
  <cp:lastPrinted>2014-07-16T15:25:00Z</cp:lastPrinted>
  <dcterms:modified xsi:type="dcterms:W3CDTF">2026-01-12T13:36:17Z</dcterms:modified>
  <cp:revision>8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